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Frontend Engineer with over 11 years of experience designing and implementing interactive web applications. Expertise in JavaScript, React, TypeScript, and GraphQL. Proven track record in leading architecture strategies and improving user experiences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unified radiology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vision for scalable web applications, improving efficiency for users in clinical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turn complex requirements into actionable development tasks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patterns and best practices to enhance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reusable components and frameworks that streamlined development processes and improved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facilitated pair programming sessions to elevate code quality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stable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backend engineers and designers to enhance user experiences and interface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discussions to refine application structures, enhancing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Gathered user feedback and iterated on designs, ensuring alignment with user needs and company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Reduced user interaction time by optimizing web application responsiveness and performance.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component design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collaborative environment while enhancing technical skills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feature development initiatives, gathering requirements from product managers and delivering high-quality features 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to implement comprehensive testing strategies, reducing regressions and improving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for automated testing and deployment processes, leveraging tools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components reusable across multiple applications, significantly decreasing development time for new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on API specifications, enhancing system integrations and data retrieval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contributing to design decisions that improved overall system scalability.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dynamic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enhancing application performance and stability during the transition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an optimal user interface in healthcare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frontend performance tuning and debugging issues, improving application loading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refine user interfaces and enhance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and knowledge sharing initiatives to support team onboarding and best practices.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GraphQL, Redux, D3</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Jest, Webpack, Git,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End-to-End Testing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