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delivering scalable solutions using Python, TypeScript, AI orchestration, and cloud technologies. Expertise in building greenfield applications and enhancing automation across the software lifecycle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internal </w:t>
      </w:r>
      <w:r w:rsidRPr="00432203">
        <w:rPr>
          <w:rFonts w:asciiTheme="minorHAnsi" w:hAnsiTheme="minorHAnsi" w:cstheme="majorHAnsi"/>
          <w:b/>
          <w:bCs/>
          <w:lang w:val="en-US"/>
        </w:rPr>
        <w:t xml:space="preserve">AI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that increased development speed by 10x.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deliver customer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systems for high-volume request handling, achieving significant throughput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translate business needs into software solutions, enhancing satisfaction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design sessions to ensure best practices in system robustness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software engineering best practices and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by integrating logging and monitoring solutions, providing real-time insights for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customer solutions using feedback loops to incrementally improve the orchestration engine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demos with clients, showcasing implementation capabilities and discussing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prioritize development work aligning with customer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production-ready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system capabilities and ensure functional feature sets for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 and reducing bugs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on project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managed data migrations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for web applications, ensuring reusability and maintainability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feedback mechanism to collect user insights, guiding future development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interactive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existing applications through debugging and feature enhancements,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optimizations, achieving improved load times and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CI/CD processes to streamline development workflows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as part of a small team to deliver solutions under tight deadlines, cultivating a fast-paced work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wrote user manuals for client reference, enhancing user adoption and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React,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Terraform, GitHub Actions, AWS, Azure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