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science professional with over 11 years of experience in leading machine learning initiatives, developing production-grade systems, and driving data-driven decision-making. Proven expertise in machine learning lifecycles, statistical analysis, and advanced data mining techniques, with a focus on transforming complex business problems into actionable solutions. Known for strong communication skills and experience working with diverse teams to create strategic insights that enhance operational efficiency and competitive differentiation.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end-to-end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modeling, resulting in improved decision-making across product 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enhancing model monitoring and retraining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needs into technical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data scientists, fostering best practices in machine learning model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XGBoost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standards for observability and model performance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addressing model drift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identify opportunities for data science applications, significantly influencing product strategy based on data-driven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statistical analyses for A/B testing and hypothesis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deep analytics and visualizations.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workflows across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deep learning techniques for NLP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efficiencies in the supply chain.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machine learning best practices, ensuring adherence to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visualization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deployment of multiple ML models into production, adhering to the best practices of continuous integration and continuous deployment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predictive analytics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data-driven project initiatives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highly scalable data processing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data ingestion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dashboards that provided insights for various stakeholders, enhancing data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advanced modeling techniques such as Bayesian inference and time series forecasting, significantly improving accuracy in demand prediction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engineering teams to optimize performance of ML models in production environments, using metrics and logging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cross-departmental collaborations to derive actionable insights from complex datasets,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manipulation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to validate model performance and reliability, ensuring optimal functioning in operational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mentored staff in machine learning practices, fostering a culture of continuous improvement and support within the data science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ETL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transformation, and loading tasks, improving data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streamlining data queries for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visualization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democratizing data insights across different business units.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technical specifications and prioritize project timelines,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algorithms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reinforcement learning to deliver innovative solutions for customer engagement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architecture consistency and reliability through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governance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model documentation, leading to increased stakeholder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Scala,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XGBoost, LightGBM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SageMaker, Azure Machine Learning, GCP Vertex AI, Databricks,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Looker, Matplotlib, Seaborn,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