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architecting agentic AI systems, building scalable data platforms, and deploying sophisticated machine learning models. Proven expertise in Python, SQL, and various ML tools, combined with a strong background in data wrangling, analysis, and integration of emerging technologies to optimize marketing strategies for SMBs.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the foundational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data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enterprise-grade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reliability,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end-to-end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model training, deployment, and continuous improvement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agentic AI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products,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model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deep statistical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patterns that drive successful marketing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Built and deployed state-of-the-art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specializing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deep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campaign strategies for SMBs.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capabilities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RAG implementations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Hugging Face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Transformers for model fine-tuning and evaluation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Managed data ingestion and transformation processes through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techniques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data governance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Created quantitative impact metrics and compelling visualizations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ROI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data scientists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deployment in production environments, fostering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Evangelized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platform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presentations and workshops, building awareness within the organization and broader AI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documentation and knowledge sharing by developing internal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wikis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guides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best practices for using our data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high-volume model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agentic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marketing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engineering teams to enhance data frameworks and evaluate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machine learning model evaluation and drift detection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implementing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the implementation of complex data solutions, driving business impact by aligning technical work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code reviews and peer mentoring to improve code quality and process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analytical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marketing campaign performance and data-driven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initial prototypes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models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demonstrate feasibility during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early-stage product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scraping and data collection processes, enriching datasets for analytics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deploying predictive analytics solutions that leveraged external data sources for enhanced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with data warehouses implementing transformation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marketing teams to translate complex data findings into actionable recommendations, enhancing campaign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a data management framework that improved legacy systems, leading to a 20% increase in overall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Hugging Face,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Dask, Pandas, NumPy,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Google BigQuery, Microsoft Azure Synapse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Nifi, Talend, dbt, Snowflake,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Deployment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MLflow, Kubeflow, ModelDB, Seldon,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