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Engineer with over 11 years of experience specializing in AI infrastructure, cloud services, and software development. Adept in Python, Java, and AWS frameworks, committed to delivering innovative solutions using cutting-edge technologies. Proven track record of integrating advanced machine learning models and optimizing cloud-based environments to enhance operational efficiencies and ensure scalability. Strong expertise in CI/CD pipelines, microservices architecture, and robust system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streamlining of the deployment processes and improved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AI/ML models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analysis frameworks by integrating APIs and automated data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infrastructure as code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reproducibility across development and production environments while implementing best CI/CD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efficiency by analyzing bottlenecks and streamlining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microservices architecture to enhance system interoperability across various platforms, focusing on REST API development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retrieval and manipulation, significantly enhancing data processing speed in analytical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transparency and system diagnostics through effective telemetry.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 an Agile environment, leading to timely project deliveries while adhering to stakeholder requirements and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best coding practices and new technologies, fostering a knowledgeable team environment that promotes growth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high-quality standards and ensuring that all codebase modifications are documented and traceable.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by integrating identity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for cloud-based infrastructures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and management of distributed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and enhancing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frameworks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testing cycles to improve overall software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mechanisms to boost application performance, significantly lowering response times for end-users in high-demand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searching capabilities, enabling advanced analytics and dynamic querying of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application integration and reduced operational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migration projects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system performance and reducing costs associated with legacy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user-facing features and core backend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for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scientists to deploy machine learning models into production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enabling scalable data processing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increasing reliability of third-party service integrations and ensuring compliance with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data handling processes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for high-volume data interaction, resulting in improved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application monitoring and logging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ability to track system performance and security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workshops, contributing to project scope definitions that ultimately improved project timelines by ensuring task alignment with team objectives. Numeric Improvements: Increased test coverage by over 30% through systematic testing improvements and proactive risk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SQL,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Flask, Spring,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