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11+ years of experience in AI/ML solutions, specializing in cloud deployment, agentic AI orchestration, and scalable architectures. Proficient in Azure AI Foundry, AWS Bedrock, MLOps, and observability frameworks, driving innovation in AI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enterprise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Pinecone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AI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AI Foundry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Bedrock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AI techniques and best practices for scalable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development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Weights &amp; Biases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architectural decisions enhancing system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ensuring adherence to AI governance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foundation models for specific domain applications enhancing retrieval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technical guidelines for safe and fair AI practices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 This led to improved deployment speed.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AI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machine learning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AI techniques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integrating AI functionalities into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pipelines and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service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 Vertex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specifications for AI feature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evaluations for machine learning models to improve efficiency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 enhancing deployment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cloud-native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maintained code quality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initiatives in project delivery and sprint planning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 tests for AI models ensuring their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knowledge sharing within the engineering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LangChain, LangGraph, FastAPI,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AI Foundry, AWS Bedrock, GCP Vertex AI,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lang w:val="en-US"/>
        </w:rPr>
        <w:t xml:space="preserve">: Weights &amp; Biases, LangSmith, MLflow, Pinecone, FAISS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Observability</w:t>
      </w:r>
      <w:r>
        <w:rPr>
          <w:rFonts w:asciiTheme="minorHAnsi" w:hAnsiTheme="minorHAnsi" w:cstheme="majorHAnsi"/>
          <w:lang w:val="en-US"/>
        </w:rPr>
        <w:t xml:space="preserve">: Airflow, Prefect, Jenkins, Temporal, Arize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MySQL, Vector Databases, Redis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