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building enterprise-level AI systems. Proficient in TypeScript, Python, and LLM architectures. Skilled in designing scalable solutions and enhancing operational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 architectural direction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systems, establishing evaluation standards and reliability frameworks at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Fieldguide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agent orchestration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product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observability infrastructure, ensuring system reliability across multiple engineering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high-leverage technical projects, successfully completing cross-team initiatives on production-ready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 mentorship programs to guide junior engineers and enhance team competency.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Prototype novel approaches for AI integrations, validating new methodologies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product management to align AI roadmap with technical capabilities and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 technical design reviews to maintain high standards in code quality and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risk assessment frameworks for AI outputs, ensuring adherence to compliance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feedback loops for system improvement, enhancing model trustworthiness and transparency.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 in continuous learning to stay at the forefront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research and advancements.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complex projects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AI-driven product enhancements and defining system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fostering a culture of knowledge sharing and skill development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production-level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LLM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functionalities for client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 retrieval processes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vector databases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identify systemic issues, driving technical resolutions for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deployment pipelines and reduce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database architecture enhancements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data efficiency and access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rigorous testing of AI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robustness and reliability.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high-quality software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internal tools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interface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 and system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improved existing codebase to ensure high performance and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management tasks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data access and storage strategies.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software deployment processes, participating in cross-team collaborations for successful launches.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features on time, achieving project milestones with a focus on quality.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Python, JavaScript, SQL, Ruby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Flask, Django, React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Azure,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ElasticSearch, Redis, Vector Databases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Cypress, Load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OpenAI, LangGraph, Apache Kafka, JIRA, Git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