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Java, Spring Boot, React, and AWS. Proven expertise in developing high-performance e-commerce applications and delivering technical solutions that align with project goals. Committed to best practices, continuous improvement, and fostering collaborative development environments. Strong background in API development, database management with Postgres, containerization using Docker, and orchestration with Kubernetes. Adept at adapting to dynamic environments and capable of driving technical discussions and architectural decisions.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user engagement through scalable design patterns and responsive UI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for e-commerce functionalities,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across multiple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and reduced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technical trade-offs, ensuring alignment with product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various applications, enhancing application scalability and resilience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coding practices, enhancing team skill sets and project deliverability.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on sprint planning and retrospective, contributing to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migration efforts from monolithic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flexibility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tested microservices architecture specifically tailored for e-commerce platforms,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implemented new technologies to enhance feature sets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improvements in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solutions, implementing efficient storage strategies to enhance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to modernize existing software systems while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functionalities for greater scalability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refactoring and adhering to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increasing maintainability and paving the way for enhanced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user-friendly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collaborating on UI/UX with design teams to meet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seamless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ability to analyze system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technical documentation and design artifacts throughout the development lifecycle to ensure clarity and ease of understanding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client-side rendering and interactivity through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operated applications on cloud infrastructures,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costs and performance through efficient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REST and GraphQL APIs, enhancing asynchronous operations and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best practices in coding and development, promoting values of reliability through unit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deployment strategies through containerization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development, testing,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delivered solutions that prioritize data integrity and system efficiency, successfully decreasing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Next.js, GraphQL,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