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specializing in ASP.Net, C#, SQL, and web development. Proven track record in designing, developing, and maintaining high-quality software applications with a focus on enterprise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scalable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implementation of enterprise-level applications, contributing to architecture decisions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 legacy systems into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APIs and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automated testing processes using tools to ensure high software quality and rapid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 with product owners to align features with business objectives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Adhere to Agile methodologies, participating in daily scrums and sprint planning meetings.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database performance and optimizations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application logging and monitoring solutions to enhance observability and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 in developing training materials and conducting sessions for new technology implementations.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a client/server architecture with a strong focus on security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coding and debugging to improve overall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relational database systems, writing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advanced stored procedures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formal code reviews to ensure quality and adherence to standards, improving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testing strategies to catch defects early in the development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requirements and translate them into functional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documentation and user manuals for software applications to assist in user onboarding and issue resolution.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delivery of features and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updated versions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compatibility with modern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on the implementation of new features and optimized existing functionality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tests and facilitated peer review processes to ensure a high level of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user feedback into application enhancements, driving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95% task completion rate by delivering key project components ahead of schedule.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SQL, XSLT, XML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.NET, Entity Framework, ASP.NET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Microsoft SQL Server, SQL Optimization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Agile, SCRUM, Automated Testing, Continuous Integration,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Design</w:t>
      </w:r>
      <w:r>
        <w:rPr>
          <w:rFonts w:asciiTheme="minorHAnsi" w:hAnsiTheme="minorHAnsi" w:cstheme="majorHAnsi"/>
          <w:lang w:val="en-US"/>
        </w:rPr>
        <w:t xml:space="preserve">: Object-Oriented Design, Design Patterns, SOLID Principles,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DevOps, Postman,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