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in developing scalable systems and implementing innovative solutions in full-stack environments. Proven expertise in Python, Django, and JavaScript for building high-performance applications. Adept at collaborating with cross-functional teams and mentoring junior developers to enhance platform capabilities and deliver end-to-end features. Strong advocate for best practices in software development, including comprehensive testing, CI/CD, and monitoring tools, ensuring robust application performance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highly scalable advertising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billion-transaction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new features independently,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front-end experiences while ensuring cross-compatibility with various browsers and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design discussions with stakeholders to align product features with architectural principles, ensuring a clear roadmap and efficient implementation.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best practices like modular coding and effective tooling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and functional tests for all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code quality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provided visibility into application performance and health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infrastructure team to optimize deployment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standards, resulting in improved code maintainability and reduced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streamline workflow and enhance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and promoted CI/CD practices that increased team efficiency and reduced deployment errors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architectural decisions and evolving technical strategies to maintain competitive advantages in the digital advertising space.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Systems, enhancing user engagement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development of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external services and improve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structuring and optimizing database queries, which improved data retrieval speeds across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scalability and flexibility in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the QA team to establish and conduct automated testing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regression issues after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front-end applications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through code reviews focusing on clarity, structure, and performance considerations in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and optimized critical sections using monitoring and metrics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web development at Slash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seen in both frontend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backend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orchestrating application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phase discussions to refine project scope with a solid understanding of customer goals, contributing to a strong team culture.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responsive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user experience and reduced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 management, increasing efficiency and performance standards across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rapid prototyping tool with integrated user feedback mechanisms, leading to a 150% increase in productivity metrics for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high-quality code and conducted regular code reviews which ensured the maintenance of coding standards and improved team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React, Node.js, gRPC,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Lambda, Kubernetes, Docker, CI/CD,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Snowflake, Elasticsearch, DynamoDB, Apache Spark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PyTest, JUnit, Selenium, Airflow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