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data analytics specialist with over 11 years of experience in developing and implementing advanced analytical solutions to drive revenue growth and optimize business decisions. Specialized in leveraging tools such as SQL, Python, and Tableau to transform complex data into actionable insights. Proven track record in collaborating with cross-functional teams to enhance data accuracy and reporting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design and development of RGM Analytics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modeling and insights generation.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analytical solutions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price elasticity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pricing strategies across multiple regions.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Global MDS Teams to refine data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Alteryx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data inputs into RGM analytics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key performance indicators and monitoring outcomes for RGM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data validation and preparation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accuracy of insights delivered to leadership.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cross-functional teams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RGM Analytics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learning sessions to continuously improve personal analytical skills and share best practices across global RGM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complex datasets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promotional planning and analysis, leading to actionable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preparation of analytical summaries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market rollouts and stakeholder meetings, influencing critical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diverse teams to develop and execute customized RGM analytics frameworks and tools, ensuring consistent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analytics-driven projects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promotion optimization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portfolio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measurable improvements in ROI.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build automated reporting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client insights and feedback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impactful data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commercial insights and influence executive-level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statistical techniques, including regression analysis and promotion analytics, to inform pricing strategies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integrity and quality through rigorous checking processes,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Alteryx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predictive models that forecast demand and sales trends, enhancing the strategic planning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marketing teams to analyze campaign performance,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insights generation.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mining projects that uncovered consumer behavior patterns, aiding in new product development and market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sales performance and promotion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creating web-based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internal data processing tasks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generation and analysis to support company initiatives, leading to more efficient sales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reports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pivot tables and charts to boost team productivity and insights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automated testing procedures for data entry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projects that resulted in enhanced reporting measures, aligning sales and analytics departments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reports created.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workflows through scripting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30% reduction in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Alteryx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Techniques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Regression Analysis, Price Elasticity Modeling, Promotion Analytics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Mining, Predictive Modeling, Optimization Techniques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