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11 years of experience in developing AI solutions using Python, AWS Lambda, and advanced ML techniques. Proven expertise in building RAG systems and large-scale enterprise integrations, leveraging semantic search for optimized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SaaS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improving AI accuracy and performance across enterprise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agent memory systems for coherent AI interactions in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AI processes across product teams,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enterprise AI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schemas for storing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 and conversation histories.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systems for AI operations, ensuring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platform features and client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product strategy with technical roadmaps addressing complex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security protocols for enterprise integrations, ensuring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engineering standards for production AI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SaaS applications, improving performance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models with context management and memory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optimization and retrieval in AI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platform scalability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features for enterprise-level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systems, focusing on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cloud-based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optimization of backend services, enhancing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performance improvement on key functionalities through code refactoring.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Amazon Bedrock,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RAG, context management, ML frameworks, semantic 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