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experience, specializing in TypeScript, PostgreSQL, and backend systems within fintech. Proven expertise in API development, product lifecycle management, and system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high-resilience backend systems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account management and transaction processing at Sphere Pay.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KYC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/AML APIs and foreign exchange services, enhancing system capabilities and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documentation, improving clarity for internal teams and external vendors.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product lifecycle, proposing and implementing upgrades to meet expanding user base and transaction volume.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sales teams to identify customer pain points, developing features to directly address their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 incidence in production environments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cross-domain communications to facilitate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 within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 extensive sandbox for testing processes, ensuring high fidelity prior to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stabilization efforts for critical backend services, resolving major client-raised issues swiftly and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audits to optimize system performance and ensure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unit and integration tests to maintain stability of scalable systems, ensuring reliability under increased loads.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system performance at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system integration, fostering team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product enhancement projects and documented necessary technical specifications for system upgrades.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transitioning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front-end, improving user experience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to streamline payments processing, enabling faster transactions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implementing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speed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health through observability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insights to prevent outages and improve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standards and share knowledge among team members.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critical legacy systems and implemented new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Slash.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and optimization for client issues, ensuring high availability of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team-based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contributing to sprint planning and execution.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for data processing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handling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various software tools and libraries, ensuring usability and performance for project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Aided the migration to cloud infrastructure, achieving a 20% reduction in server costs.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SQL,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React, Angular,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AWS, GCP,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New Relic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