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deploying scalable applications using Java, Spring Boot, and Apache Kafka. Adept at conducting unit testing with automated frameworks and leading development teams through complex projects. Proven expertise in OpenShift, Kubernetes, and ensuring code quality through robust coding standards and best practices. Committed to leveraging comprehensive analytics to build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streaming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high-volume transactional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test-driven development (TDD)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assess adherence to development standards and best practices, providing actionable feedback to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distributed caching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document business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facilitating consistent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risk assessments and developed mitigation strategies for application deployment and functionality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optimized existing codebases, resulting in a 25%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 and stream processing, ensuring reliable and efficient data handling across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connectivity, ensuring efficient data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JAX-RS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meetings, providing insights to improve project delivery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to enhance team skillsets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efforts and errors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performance tuning of applications, identifying areas for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interaction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event-driven architectures, powering real-time analytics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Processed and manipulated data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capture and analyze application behaviors.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OpenShift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scalability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build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Kotlin, Python,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JAX-RS,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OpenShift, Kubernetes, Docker, Helm,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Redis, PostgreSQL, MySQL, Apache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