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healthcare technology professional with over 11 years of experience leveraging API integrations, HIPAA compliance, and data analytics to improve healthcare outcomes. Proven ability to simplify complex concepts for diverse audiences using cloud platforms, data integration, and RFP responses.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integration architectures leveraging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and </w:t>
      </w:r>
      <w:r w:rsidRPr="00432203">
        <w:rPr>
          <w:rFonts w:asciiTheme="minorHAnsi" w:hAnsiTheme="minorHAnsi" w:cstheme="majorHAnsi"/>
          <w:b/>
          <w:bCs/>
          <w:lang w:val="en-US"/>
        </w:rPr>
        <w:t xml:space="preserve">data exchange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client implementations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technical presentations, simplifying complex healthcare solutions for C-suite executives.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including </w:t>
      </w:r>
      <w:r w:rsidRPr="00432203">
        <w:rPr>
          <w:rFonts w:asciiTheme="minorHAnsi" w:hAnsiTheme="minorHAnsi" w:cstheme="majorHAnsi"/>
          <w:b/>
          <w:bCs/>
          <w:lang w:val="en-US"/>
        </w:rPr>
        <w:t xml:space="preserve">SOWs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assessments, ensuring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marketing teams to build tailored demos and proposals, achieving a 30% higher proposal win rate.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security and compliance, bridging gaps between client operations and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sales teams on product capabilities and competitive positioning, improving client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deployment processes, increasing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post-sale technical support, ensuring successful product integrations and high client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analytical skills to build </w:t>
      </w:r>
      <w:r w:rsidRPr="00432203">
        <w:rPr>
          <w:rFonts w:asciiTheme="minorHAnsi" w:hAnsiTheme="minorHAnsi" w:cstheme="majorHAnsi"/>
          <w:b/>
          <w:bCs/>
          <w:lang w:val="en-US"/>
        </w:rPr>
        <w:t xml:space="preserve">ROI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prospects, demonstrating clear business benefits and financial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industry research on healthcare trends and competitor offerings, informing strategic initiatives and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product vision and value propositions, directly influencing revenue growth across various strategic channels.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technical requirements gathering for large-scale </w:t>
      </w:r>
      <w:r w:rsidRPr="00432203">
        <w:rPr>
          <w:rFonts w:asciiTheme="minorHAnsi" w:eastAsia="Times New Roman" w:hAnsiTheme="minorHAnsi" w:cs="Times New Roman"/>
          <w:b/>
          <w:bCs/>
          <w:lang w:val="en-US"/>
        </w:rPr>
        <w:t xml:space="preserve">RFIs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RFPs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data handling and application architecture, promoting growth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integration solutions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client onboarding time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to visualize critical healthcare metrics, assisting stakeholders in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on new features based on client feedback and market analysis, driving product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during client demonstrations, translating technical jargon into strategic advantages for HR executives.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continuous optimization for legacy systems, gracefully phasing out outdated architectures to improve performance.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development of healthcare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core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solutions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time for high-traffic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for legacy systems, ensuring a smooth transition while minimizing service disruptions.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for healthcare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sessions to maintain system integrity, leveraging strong analytical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reliable code solutions, consistently meeting deadlines and delivering on project milestones.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R, PHP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Flask, Django,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Apache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Cypress,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Office, Visual Studio, Jira, Git, Tableau</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