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11+ years of experience in developing secure compliance solutions. Proficient in HTML, CSS, TypeScript, and modern backend technologies. Strong background in architecting scalable systems and collaborating across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Management and Engineering to define the architecture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ensuring high standards for code quality and performance improvements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scalable features while ensuring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technical skills,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drive improvements in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 for enhanced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processes through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protocols to maintain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performance monitoring solutions to proactively identify bottlenecks in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define workflows that impact product delivery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debugging and issue resolution for critical production incidents, ensuring minimal downtime.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coding standards and design principles to elevate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into scalability and maintenance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modern architectures, improving system reliability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enhancing functionality and correcting bugs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application testing protocols to ensure high-quality deliverables using manual and automated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 platforms, focusing on data integrity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 to address system outages and ensure uptime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documentation and knowledge sharing to streamline onboarding for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TypeScript, Ruby,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Elasticsearch,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CircleCI, Travis CI, Heroku,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