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full-cycle software development, specializing in B2B system integrations and Microsoft Azure services. Proven ability to design, implement, and maintain robust integration solutions using modern technologies and cloud services. Strong background in Agile methodologies and cross-functional collaboration with a focus on delivering high-quality software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B2B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Logic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exchange between enterprise systems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translate integration requirements into technical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resilient workflows with thorough error handling and retry policies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Service Bus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of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integration performance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optimization strategies for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Translated business needs into technical requirements during agile ceremonies, including sprint planning and code reviews, to ensure cohesive development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CI/CD pipelines, enhancing deployment reliability and reducing integration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insights into integration health and system alerts to streamline troubleshooting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architectural design of integrations to align with best practices, focusing on security, auditability, and compliance requirements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on best practices for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B2B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and robust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error handling strategies, ensuring high success rates in automated workflows, and maintained comprehensive integration documentation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to uphold high-quality coding standards incorporating industry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integration solutions between agri-logistic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interoperability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Logic 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automatically log DII (Data Ingestion Inputs) metrics for compliance and process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participating in daily stand-ups and sprint retrospectives, fostering transparent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Message Queuing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within project scopes to support high-availability architecture in integrating regional grain origination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documented integration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ensure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API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internal API exposure to partners while enforcing security protocols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key-based authentication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B2B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EDI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external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SFTP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file transfers to facilitate secure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SQL queries and optimizing application response times across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engaged in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while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integration logic to handle external suppliers’ data through established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SFTP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ensuring seamless transfer of business-critical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by conducting code reviews, contributing to sprint planning and retrospectives across globally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and frameworks for developing scalable enterprise applications that supported automatic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application performance through troubleshooting and fault tracking processes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monitoring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 project that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600+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suppliers into the existing data exchange system, enhancing the effectiveness of supply chain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Functions, Azure Logic Apps, Azure Service Bus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Azure API Management, SFTP, EDI, Message Queues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Application Insights, Log Analytics, OAuth2, API keys, SSO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