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professional experience in designing, developing, and maintaining high-performance software applications. Proficient in multiple programming languages including C#, JavaScript, and T-SQL with a strong emphasis on object-oriented design and application architecture. Proven track record in leading full software development lifecycle projects, implementing best practices, and optimizing performance in scalable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software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a scalable architecture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query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Followed agile development processes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timely delivery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the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by identifying issues early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analysis to identify operational improvements and recommended changes based on findings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 diagrams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application features and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flowchart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vendor interactions for software licensing and purchases, ensuring compliance with corporate policies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onboarding of new staff by providing in-depth training on software solutions and company procedures influencing team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proactive approach to debugging and optimizing legacy code, significantly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technical specifications using,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stacks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solutions, enhancing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substantially and increasing deployment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analyze system performance issues, implementing improvements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ensure robust backend service integration across the application suites.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robust quality assurance workflow, leading to a significant reduction in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software design patterns and best practices for clean code, fostering a culture of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enterprise applications while ensuring secure data transactions and high response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data integrity and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sessions to enhance performance and maintainability of legacy known applications leading to a 25% improvement in load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software architecture and design, ensuring clarity for future development teams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performance through active monitoring, utilizing database tuning and profiling tools,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communicated technical concepts to non-technical stakeholders, bridging the gap between technical and business requirements., effectively increasing project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T-SQL,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React, Entity Framework,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MSTest, Selenium, Postman,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