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backend systems, security protocols, cryptography, and infrastructure development. Proficient in designing scalable architecture and contributing to the development of secure systems leveraging tools and technologies including Rust, Go, Kubernetes, and AWS. Passionate about enhancing software security and efficiency while leading teams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secure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following best practices with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improve security protocols through cryptographic methods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OpenSSL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Bouncy Castle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leading testing practices including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cloud infrastructure provisioning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infrastructure as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tracking in agile environments, promoting collaboration and transparency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mentoring to junior developers to foster skill growth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visibility into system performance and security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optimization of existing codebase, leading to reduction in operational costs and enhanced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secure applications by ensuring compliance with security policies and standards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executing full software development lifecycle principles with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improved user interfaces and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access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cloud-native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application design, reducing overhead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backend services exposing REST APIs that interacted with third-party systems, ensuring seamless data exchange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security audits and penetration tests to identify vulnerabilities within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 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Metasploit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efforts, ensuring comprehensive coverage of application architecture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modularity and ease of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testing strategies including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system robustness under various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CI/CD pipelines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focused on improving developer productivity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monitoring practices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operational efficiency and quick incident response.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modern security practices into software development life cycles, significantly enhancing the security posture of applications. Designed a secure authentication mechanism reducing potential breaches in authorization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incident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Rust, Go,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Flask, Django,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OAuth2, OpenID Connect, TLS/SSL, VPN, Firewalls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