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scalable applications and robust APIs. Proficient in programming languages such as Go, Java, and Typescript. Demonstrated ability to analyze and optimize behavioral data through innovative technical solutions. Strong collaborative skills and history of delivering impactful projects with a focus on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Protocol Buffers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management processes,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data-driven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and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zero-configuration data analysis approach, reducing manual setup time for users and enhancing product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services for automatic labeling of user interaction data, utilizing insights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several design discussions that resulted in robust system architecture aimed at scaling our data management capabilities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CI/CD processes, ensuring seamless deployment and operational health monitoring of the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focusing on best practices and technical debt reduction for long-term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the reliability of new features prior to deployment, ensuring minimal post-release issues for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competitive analysis of behavioral data technologies to recommend enhancing current capabilities aligned with market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on service architecture and API endpoints, aiding team members in understanding the system for better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performance of the services offered.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interfaces and reduced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applications, facilitating seamless data exchange and integration with various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that improved load times for client applications by nearly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enhance code quality and team collaboration across multiple projects, fostering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search capabilities and data retrieval processes in applications, leading to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daily stand-ups and sprints, contributing to the prioritization and development of high-impact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software reliability and reducing production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pipelines,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testing for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client side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secure applications in compliance with industry standards and best practices,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workshops on new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existing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throughput without requiring additional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components to improve declarative UI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maintainable and robust code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design teams to implement modern interface frameworks, contributing to award-winning user interface designs and achieving customer satisfaction scores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Typescript, Rust,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gRPC, Protocol Buffers,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Mocha,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