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and optimizing web applications. Demonstrated expertise in React, GraphQL, and TypeScript, complemented by strong capabilities in API integration and user-centric design. Proven track record of leveraging innovative technology solutions to enhance care delivery and improving user experience in health tech environments. Excels in collaborative, mission-driven teams aimed at redefining healthcare through technology and data-driven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and responsiveness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design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facilitating seamless data transaction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application states across multiple components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engineering processes by establishing robust testing protocols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user-focused design improvements based on accessibility principles, ensuring our interface caters to a diverse user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mentorship sessions, elevating team engineering practices and fostering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data visualizations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users with insightful analytics and reports directly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load time through efficient code splitting and lazy loading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collaborations to prototype and iterate on new features aligned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participating in daily stand-ups, sprint planning, and retrospectives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user feedback, making iterative improvements that resulted in enhanced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maintainable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ensuring dynamic data fetching and user customization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 comprehensive evaluation of front-end frameworks, leading to a successful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work flawlessly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efficiency through the creation of RESTful services for streamlined data management, minimizing server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a developer-centric culture by initiating code reviews and pairing sessions to promote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application design, prioritizing usability and satisfaction in final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developers on technical best practices, frameworks, and tools, contributing to a learning-oriented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via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modular system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UI development and CSS styling, streamlining the design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teams to translate wireframes and prototypes into functional front-end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flow between the front-end and back-end through custom APIs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reducing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shaping project goals and timelines which fostered a responsive and accountable design process, successfully delivering projects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PostgreSQL,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Storybook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Mocha, Chai, JUnit,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