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experience in shipping production-grade software across various domains. Proven ability to leverage diverse technologies such as React, Typescript, GraphQL, and Django to develop scalable applications. With a strong focus on data products and compensation intelligence, I bring a pragmatic approach to solving complex software challenges. Highly skilled in maintaining engineering excellence and ensuring enterprise-grade security. Looking to contribute to innovative projects that enhance transparency and equity in compensation.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managing the complexity of real-time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resulting in improved performance and ease of accessing compensation intelligence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in developing backend services, ensuring robust integration with the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tools that enhance internal operations,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maintaining system performance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significantly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co-founders to define product roadmaps, successfully translating business needs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solutions to improve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maintain codebase health, applying engineering excellence principles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contributing to team knowledge sharing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processes with AWS services, enhancing the system's data handling capabilities and improving overall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and maintainable service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tools for operational efficiency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 and deployment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and participated in sprint planning and retrospectives to improve team workflow and delivery cadence.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by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visualization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insightful analytics, aiding client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ensuring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of services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create an intuitive user interface for complex data products,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component-driven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through the architecture and integration of third-party services, ensuring seamless data flow across applications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brainstorming sessions to derive system requirements for projects, driving the technical vision forward and increasing system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software engineers, guiding them through the company’s tech stack which includes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cloud technologies, honing the team's skillset.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GraphQL, Flask,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