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 and AI-driven applications. Proven ability to evaluate and enhance AI-generated code, applying machine learning principles to development. Strong expertise in code correctness, efficiency, and style with a focus on reinforcement learning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AI code evaluation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efforts in repairing and refactoring AI-generated code, ensuring correctness and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model performance and optimal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inject user feedback into the RLHF pipeline,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 strategies for evaluating multiple code snippets, providing clear rationale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web-based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AI integration,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documentation and specifications for coding best practices, enhancing team knowledge sharing in an asynchronous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code repositories, streamlining project management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performance metrics to refine AI model outputs, contributing to advancements in machine learning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to align engineering efforts with project objectives, fostering a culture of quality and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interns, imparting knowledge on code quality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reliability for application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code reviews, identifying issues related to performance and security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backend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functionality and performance were met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structured coding practices and documentation processes to enhance productivity and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interactivity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both frontend and backend components,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improving team productivity and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streamlining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unit tests to uphold code quality and reliability, achieving a defect-free product launch.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