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and deploying LLM applications and AI-driven features. Proficient in Python, TypeScript, and AWS. Expertise in system design, production operations,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including document Q&amp;A and search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retrieval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feature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Operated and monitored AI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for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evaluation frameworks assessing latency, quality, and hallucination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guardrails for compliance,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handling and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architecture discussions, driving strategic technical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client systems, ensuring seamless interoperation.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systems for performance monitoring and usage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optimized project costs through strategic resource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backend components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feature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design sessions to improve system architecture, focusing 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test plans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internal services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to streamline deployment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leading to improved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cross-functional teams, promoting best practices in architecture.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debugged existing systems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engineers to gather requirements and improve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and code reviews to ensure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optimizations in legacy code resulting in 30% faster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 services enhancing overall infrastructure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