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specializing in Rust, C++, and database systems. Proven expertise in developing high-performance algorithms and efficient data structures for modern systems. Leading architecture decisions and optimizing performance across complex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performance-critical data processing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indexing and query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enhance core engine capabilities for high-throughput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efficient algorithms and data structures to improve data processing speeds across I/O boundaries.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for engineers and technical users, ensuring clarity and coherence.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cross-functional teams to align on strategic technical initiatives and product direction.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performance profiling efforts, leading to significant improvements in system efficiency and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database practices, fostering a culture of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observability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enablement sessions, including demos and educational materials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uphold high standards of code quality and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database-backed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team improving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data access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database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algorithms for efficient data retrieval, optimizing latency and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security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OpenSSL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code quality practices, reducing vulnerabilities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technical design reviews, contributing to architectural improvements and scalability considerations.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ensuring consistency across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database migrations and deployments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operational workflows.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end-to-end features for data management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persistence.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reliability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codebases by refactoring and enhancing algorithms, improving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more modern stacks, increasing deployment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operational teams in troubleshooting and resolving database issues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Consistently delivered high-quality code with a focus on testing, performance, and efficiency, achieving project milestones.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C++,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InfluxDB,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Boost, OpenSSL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GTest,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Prometheus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Terraform, Ansible, CircleCI, GitHub Actions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