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all aspects of software development lifecycle including technical design, development, testing, and support. Proven expertise in building scalable and efficient applications using HTML, JavaScript, CSS, React, Node.js, and C# among other technologies. Adept at translating user stories into clear, maintainable code while utilizing Agile methodologies and modern CI/CD practices. Committed to ongoing learning and leveraging new technologies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for client-facing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 optimizing performance and networking.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to facilitate smooth integration between various software solutions, ensuring data consistency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efficiency and reducing deployment errors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Completed thorough unit testing and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 and reducing production bugs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daily stand-ups, and retrospectives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small cross-functional teams to deliver key features in a timely manner, effectively managing project requirements and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for junior developers, promoting best practices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analysis and debugging of legacy code structures to identify deficiencies and implement enhancements, leading to 15% performance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production applications with on-call responsibilities, ensuring minimal downtime through effective incident response and resolution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developed proof-of-concepts utilizing newer technologies, presenting findings and recommendations to senior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user interactions and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enterprise-level applications, tailoring solutions to business specifications and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APIs and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enhancing application efficiency and service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sprint reviews, resulting in improved team performance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performance, leading to comprehensive quality assurance adherence.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team-based efforts to troubleshoot and resolve technical issues,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API integrations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product owners to translate business requirements into functional software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coding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capabilities and accelerating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application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integrating various data sources and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responsive, modern UX design for internal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cloud services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that applications adhere to best practices in scalability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and data access methods for application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following OWASP guidelines, conducting vulnerability assessments, and implementing remedial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successful launch of multiple projects, achieving target deadlines consistently, resulting in customer satisfaction ratings exceeding 90%.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Python, Java, SQL, Kotlin,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Node.js, Angular, Vue.js, Bootstrap,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Express.js, Django, Spring, Microservices, REST APIs, Flask,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GCP, Docker, Kubernetes,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PostgreSQL, MongoDB, Firebase, Redis, Oracle DB, Cassandra,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Postman, Jest, Cypress,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