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software development, specializing in Java, Spring Boot, and AWS. Proven track record of designing and implementing scalable applications and cloud solutions in dynamic environments. Adept at leveraging modern frameworks and technologies such as RESTful APIs, React, and Microservices to deliver high-quality solutions. Highly skilled in software architecture, testing, and continuous integration and deployment processes. Strong advocate for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enable seamless integration for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JavaScript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leading to improved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delivery practices with tools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automating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improved scalability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providing constructive feedback to peers, significantly enhancing team knowledge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best practices in software hygiene, contributing to improved system performance and reduction of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to improve deployment speeds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performance and availability of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high-quality software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that support responsive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processes, ensuring timely delivery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for various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gather requirements and present software solutions, tailoring approaches to specific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best practices, and new technologies, fostering a knowledge-sharing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daily stand-ups and sprint reviews, improving transparency and collaboration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quality and adherence to coding standards across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 in migrating legacy systems to modern architectures, improving performance efficiency by over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for mobile applications, ensuring seamless data communication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to boost productivity and adaptability to change in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JIRA,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