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building AI-enhanced solutions and robust software applications. Proven expertise in leveraging a range of technologies and frameworks including Python, Machine Learning, Django, JavaScript, React, and Node.js. Experienced in the full software development life cycle, from requirements gathering through deployment and support, with a strong focus on quality assurance and performance optimization. Committed to delivering scalable and efficient software solutions that align with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software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optimization for AI-driven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functionality and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interactive user interfaces, improving user engagement within applications, and ensuring responsive design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into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decision-making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local development, ensuring consistency across multiple environments, and facilitating easier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agile development practices, fostering a culture of quality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design for better performance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computing solutions, implementing serverless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cost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workshops for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best coding practices, contributing to team skill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user experience based on client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front-end architectures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cross-browser compatibility and mobile-first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within web applications and optimized database queries to improve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translate design mockups into functional web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Ruby testing frameworks to enhance release reliability and reduce bug prevalence.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Scrum ceremonies to drive project direction and accommodate rapid changes in project scope.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custom plugins for various content management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developing enterprise applications for various sectors.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using caching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data retrieval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protocols and data encryption techniques to ensure application security and user data protection.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product features and streamline user experiences based on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(UAT) to validate new features with end-users, ensuring alignment with client expectations and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reduction in load times by 30% through optimization strategies including code refactoring and asset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Java, C#, Ruby, Go, TypeScript, Swift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React, Angular, Vue.js, Node.js, ASP.NET, Spring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Pandas, NumPy, Keras, OpenCV, spaCy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Redis, OracleDB,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GitHub, AWS, Azure,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