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Software Engineer with over 11 years of extensive experience in application development, specifically attracting and engaging users through innovative ad platforms. Excels in backend development using Python, with substantial exposure to AWS, Docker, and Terraform. Proven ability to implement continuous delivery practices, enhancing the ability to launch ads products effectively. Passionate about utilizing data science and machine learning principles to elevate user experience and optimize performance in the event marketing technology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ad platform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Fargate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 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systems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microservices that enhance the functionality and performance of the ad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continuous integration and delivery practices and simplifying application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stored data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query performance in reporting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building and consuming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with diverse system components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Eventbrite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refining team practices through code reviews and pair programming to elevate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optimizations for backend systems to ensure high throughput and low latency in serving ad content.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 sharing and mentorship of junior developers, promoting best practices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to personalize ad experiences based on user behavior analytics, enhancing the relevance of ads shown to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creating an inclusive team environment that values diverse perspectives, strengthening team performance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efficient backend services for client-side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robust ad analytics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provided insightful data visualizations for ad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aligned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reduce deployment errors and streamline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for evolving existing monolithic systems into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data retrieval times in both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product management and sales teams to define product requirements for ad features, integrating user feedback to enhance product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Exhibited exemplary project management skills leading cross-functional teams through project lifecycles, ensuring timely execution and delivery of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a team culture centered around diversity, inclusion, and mutual respect, improving overall workplace morale and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cloud-native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scalable serverless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into existing applications, enhancing analytic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of applications, enabling consistent development and production environments while simplifying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for a dynamic reporting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stakeholders with real-time access to critical business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legacy systems to cloud-based solutions, focusing on reducing operational overhead and increasing deploy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projects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resulting in enhanced data processing capabilities for real-time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Amazon ECS, Fargate, Serverless Aurora,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and Analytics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Kinesis, Elasticsearch, Snowflake, Timestream, Data Science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API Gateway, CI/CD, TDD, BDD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and Design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Event-Driven Architecture, Web APIs, Serverless Applications, Machine Learning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