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specializing in AI-driven applications, backend systems, and advanced software solutions. Proven expertise in developing scalable software using modern frameworks and technologies including Java, Spring Boot, Python, and AWS. Adept at leveraging Machine Learning and Artificial Intelligence tools to enhance program capabilities and performance. Strong experience in software testing and deploying robust APIs for streamlined integrations.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functionalities that improve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microservices architecture to improve application scalability and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algorithms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enable data insights and predictive analytics features within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deployment efficiency and reduce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to ensure robust software quality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testing coverage by 35%.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project specifications and requirements, ensuring high alignment with stakeholder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in production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actionable insights for performance tuning.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to uphold coding standards and foster knowledge sharing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software architecture and design patterns for future reference and team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implementing best practices and leveraging modern technologies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reliable software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focused on industrial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backend services supporting high concurrency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ful web services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interaction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software functionality and performance, achieving a 20% reduction in bug reports post-release.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optimal data integrity and secure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DevOps practices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application deployment in cloud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system bottlenecks and executed performance tuning initiatives using profiling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VisualVM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JProfiler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Lead a project that migrated legacy systems to robust cloud-based solutions, improving uptime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user-friendly interfaces for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team environment, participating in sprint planning and daily stand-ups to ensure project alignment and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collaborative team workflows and code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infrastructure as code, improving resource management efficiency for development and deployment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requirements and translated them into technical specifications, optimizing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by optimizing front-end load times through code splitting and lazy loading techniques, achieving a 15% reduction in load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TensorFlow, Keras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