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designing, developing, and maintaining scalable infrastructure and secure systems. Expertise in secrets management and secure development practices with proficiency in multiple programming languages, frameworks, and cloud technologies. Proven track record of optimizing system performance and enhancing security protocols.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secrets management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HashiCorp Vault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KMS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security practices that reduced unauthorized access incidents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robust integration of secrets management with existing infrastructure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services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scalable deployments and improving system resiliency.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release cycle time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to provision environments, increasing deployment consistency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identification of system bottlenecks and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secure coding and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SQL and NoSQL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strengthen API security mechanisms, implementing OAuth 2.0 and JWT for user authentication and authorization, resulting in enhanced system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incident response and troubleshooting, improving mean time to recovery (MTTR) through effective root cause analysis and resolution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and best practices for secrets management and secure development processes, benefiting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applications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ensuring responsive and user-friendly interfaces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processes into development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release efficiency and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progress, enabling streamlined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maintained comprehensive API specifications and architectural decisions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optimization techniques and indexing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execution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high-traffic web applications, focusing on efficient data processing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RESTful services, enabling seamless integration with front-end platforms and third-party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access control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shared feedback to foster a culture of excellence within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provided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overall system stability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migration of databases from local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scalability and reliability, supporting user growth from 1K to over 10K daily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Go,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Spring Boot, Django, Node.js, React, Express.js,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Prometheus, Grafana, JIRA, Terraform, Vault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