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designing scalable, data-driven software applications for financial services. Proven ability to develop secure, high-performance applications using technologies including .NET, C#, ASP.NET, and React.js. Skilled in full-stack development, optimizing systems, and delivering SaaS solutions while effectively managing technical debt. Committed to maintaining quality coding standards and contributing to cross-functional teams to drive client success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SaaS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Managers and SREs, to define project requirements and deliver high-quality software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enhancing scalability and performance of web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effectively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seamless communication between different service layers,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conducting code reviews and refactoring existing codebases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Refactoring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for client-facing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improved system health by integrating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participating in daily stand-ups and sprint planning sessions for better project visibility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architectures including microservices, increasing system flexibility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assessments to ensure all developed applications meet financial systems security standards, successfully complying with regulatory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launched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operational efficiency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to deliver cohesive solutions, making third-party integration more streamlined and efficient.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database operations, simplifying data access and manipulation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 and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Programmed secure and efficient code by adhering to industry security standards while developing financial reporting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configured cloud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deployment and management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cross-departmental teams for product requirements gathering and designing effective solution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mentoring junior developers, fostering a collaborative environment and encouraging best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scalable web applications catering to financial services, improving client solutions substantially.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end-to-end features in applications that engage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 dynamics and improve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Conversed with stakeholders to translate business requirements into technical specifications, directly impacting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the transition to cloud-based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Agile methodologies and scrum ceremonies, leading to consistent delivery of high-quality software.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VB.NET,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.NET Framework, React.js, Entity Framework,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AKS,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Oracle, MongoDB, Redis,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XUnit, Postman, Selenium, Log4net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