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software development focusing on embedded and backend systems. Demonstrates in-depth expertise in embedded C/C++, RTOS, and real-time data handling solutions. Proven track record in leveraging REST APIs, SQL Databases, and cloud infrastructures to enhance system integration and performance. Possesses strong debugging and testing proficiency, renowned for innovative problem-solving techniques and a commitment to high-quality code and project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embedded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software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resulting in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 between backend systems and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OpenCV</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image processing functionalities within embedded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ensure robust software functionality and reliability, enhancing testing efficiencies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architecture for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solid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data management, ensuring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environments for application development, improving deployment flows in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software systems to modern development frameworks, improving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code reviews,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RTOS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real-time data acquisition and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of scalable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embedded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low-level hardware interaction, enhancing device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rich GUI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desktop applications, interfacing with hardware layers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application data storage, ensuring high availability and fault tolerance via master-slave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software bugs significantly through rigorous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within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collaborative efforts and code integration with remote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code optimization, leveraging performance profiling libraries to reduce execution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integration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builds and deployment workflows, which increased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 Java applications, integrating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device drivers, achieving enhanced system integration and response times for peripherals.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protocols in software development life cycles, reducing post-deployment issues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represent system metrics visually.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and architects to ensure project requirements were met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to revamp outdated systems, resulting in 10% cost reductions in the operational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C++, Python, Java, C#,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Embedded Systems, RTOS, Linux, Windows,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MySQL, PostgreSQL, SQLite,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gRPC,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Test-Driven Development, GDB, Valgrind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