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11 years of experience in backend development, specializing in JavaScript, TypeScript, Node.js, and SQL databases such as MySQL and PostgreSQL. Proven expertise in designing and implementing RESTful APIs, cloud services with AWS, and optimizing system performance. Adept at debugging, coordinating with cross-functional teams, and driving impactful data-driven solutions. Passionate about utilizing technology to enhance user experiences and contribute to healthier food choices for all.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systems powering the Foodsmart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to design and implement RESTful APIs that effectively served the front-end needs,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maintainability and type safety.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upheld development practices, including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system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product team to comprehend end-user requirements, translating those into robust backend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optimized system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resilience of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efficiently handle large datasets and complex queries, ensuring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production issues through effective debugging techniques and server-side explorations, improving application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times and overall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stay informed about emerging technologies and proposed implementation strategies for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static type checkers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interactions for performance improvements with agile methodologies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server-side application monitoring and troubleshooting during peak loads, enhancing user experience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initiatives at Perfect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scalable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integrating with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managed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robustness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refine system architecture based on user feedback and analytics, leading to improved application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and deployment, ensuring seamless transitions from development 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decrease in bugs and issues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on emerging technologies and best practices in backend development, contributing to team development and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performance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critical metrics and ensure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backend solutions for Slash,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efficient and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APIs and third-party services to deliver dynamic data for applications, improving overall feature set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deployment of microservices architecture to enhance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vigorous debugging and testing practices, resulting in more stable releases and positive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collaboration within teams and minimizing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improvement in system performance by implementing caching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SQL queries for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Java,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Express.js, NestJS, Django, Flask,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AWS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AWS SQS, AWS RDS, AWS EC2, Amazon Redshift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Helm, OpenShift, Docker Compose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