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and optimizing AI applications and workflows. Proven expertise in cloud environments and distributed systems using Docker, Kubernetes, and Tensorflow. Focused on delivering innovative solutions that enhance user experiences and drive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governance and auditing layer for enterprise applications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optimize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workflows in production environments resulting in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multi-tenant architecture with strong security measures through an extensible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layer.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customers for feedback which informed feature development and improved product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 real-time </w:t>
      </w:r>
      <w:r w:rsidRPr="00432203">
        <w:rPr>
          <w:rFonts w:asciiTheme="minorHAnsi" w:hAnsiTheme="minorHAnsi" w:cstheme="majorHAnsi"/>
          <w:b/>
          <w:bCs/>
          <w:lang w:val="en-US"/>
        </w:rPr>
        <w:t xml:space="preserve">distributed execution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agentic workflows leveraging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strategic input for future product releases with the product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processes ensuring high quality for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architectural best practices and </w:t>
      </w:r>
      <w:r w:rsidRPr="00432203">
        <w:rPr>
          <w:rFonts w:asciiTheme="minorHAnsi" w:hAnsiTheme="minorHAnsi" w:cstheme="majorHAnsi"/>
          <w:b/>
          <w:bCs/>
          <w:lang w:val="en-US"/>
        </w:rPr>
        <w:t xml:space="preserve">AI-native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deployment processes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 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and performance monitoring of deployed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current with emerging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and technologies.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cloud-based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CI/CD pipelines for robust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skills in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increasing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design innovative features for </w:t>
      </w:r>
      <w:r w:rsidRPr="00432203">
        <w:rPr>
          <w:rFonts w:asciiTheme="minorHAnsi" w:eastAsia="Times New Roman" w:hAnsiTheme="minorHAnsi" w:cs="Times New Roman"/>
          <w:b/>
          <w:bCs/>
          <w:lang w:val="en-US"/>
        </w:rPr>
        <w:t xml:space="preserve">enterprise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and performance optimizations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for enhanced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ensuring adherence to best practices in </w:t>
      </w:r>
      <w:r w:rsidRPr="00432203">
        <w:rPr>
          <w:rFonts w:asciiTheme="minorHAnsi" w:eastAsia="Times New Roman" w:hAnsiTheme="minorHAnsi" w:cs="Times New Roman"/>
          <w:b/>
          <w:bCs/>
          <w:lang w:val="en-US"/>
        </w:rPr>
        <w:t xml:space="preserve">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shape scalable solutions that met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tools to track application metrics and improve user experience through data-driven decisions.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scalable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queries for better execution times and resource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integrations, ensuring seamless communication across disparate services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server environments, enhancing uptime and reliability through careful monitoring and adjustments.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unit tests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reduce bugs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production issues, achieving a resolution time of 24 hours on average.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JavaScript,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 Django,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JMeter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Prometheus,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