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full-stack development utilizing TypeScript and JavaScript. Proven expertise in building scalable applications with advanced knowledge of React, Node.js, and various cloud technologies including AWS. Strong background in testing methodologies and frameworks ensuring high-quality software delivery. Seeking to leverage my technical skills in a challenging role at Rippling to contribute to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app-wide state and optimizing component rendering.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ensuring high availability and scalability, implementing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20% and enhancing overall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deliver features based on Agile methodologies, participating in daily stand-ups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refactoring, and utilizing performance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including payment gateways and RESTful APIs for improved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integration and deployment processes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concepts,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enhancing skills in community engagement and collaborative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fine-tuned the performance using lazy loading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generating efficient data storage solutions and improving response time by 15% on critical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CI/CD pipelines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frequency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frameworks, raising the quality assurance standards of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standards by implementing OAuth 2.0 authorization for various applications, safeguarding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real-time applications and push notifications.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repetitive tasks using shell scripts and incorporated them into deployment pipelines, reducing setup time for new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create engaging user experiences,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 assessments.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development, showcasing a strong full-stack development 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optimization, successfully restructuring queries for enhanced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implemented enhancements to legacy systems, focusing on increasing maintainability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align project goals, supporting overall project success through technical leadership and strategy.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all coding specifications and project processes, improving onboarding and knowledge transfer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 configurations for application deployment, resulting in a 30% reduction in load-time for key pages.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PHP,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Svelte,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Ruby on Rails,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