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professional experience in Go, C/C++, Python, Rust, and cloud-native technologies. Proven expertise in designing secure systems, automated response workflows, and optimizing backend services for hybrid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secure, scalable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security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kernel-level telemetry and detection mechanisms for enhanced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real-time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response workflows to security incidents, improving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shape the product roadmap and deliver high-quality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security-focused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cloud-native backend services, improving deployment efficiency by 25%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architectural guidance on system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integrations for security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tooling, leading to a 40% increase in incident response accuracy.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secure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for critical systems, ensuring 98% code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security automation processes by integrating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multi-cloud strategies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define feature sets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performance tuning of backend microservices, delivering a 20%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participated in architecture discussions ensuring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and assisted in system migrations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resolve critical system issues within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legacy system modules, reducing technical debt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of repetitive tasks, enhancing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tools that monitored system performance, leading to increased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 and process improvements that led to a 15% efficiency increase.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C/C++, Python,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Observability</w:t>
      </w:r>
      <w:r>
        <w:rPr>
          <w:rFonts w:asciiTheme="minorHAnsi" w:hAnsiTheme="minorHAnsi" w:cstheme="majorHAnsi"/>
          <w:lang w:val="en-US"/>
        </w:rPr>
        <w:t xml:space="preserve">: Kernel-level telemetry, Static analysis, Runtime detection, Security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CI/CD,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