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building scalable web applications and backend systems. Proficient in the Ruby on Rails ecosystem and experienced with a variety of technologies, libraries, and frameworks. Adept in developing and deploying applications in Agile environments, with a strong emphasis on testing and code quality. Proven ability to lead projects, mentor team members, and contribute to architectural decisions, driving technical excellence while ensuring timely delivery of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web and mobile applications, ensuring efficient data processing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experience, improving engagement metrics by optimizing rendering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query optimization, resulting in a 25% increase in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delivery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technology assessments and impact analysis for better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 and reducing regression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retrospectives to ensure the alignment of team goals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 that met business needs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guiding them through complex project challenges and promoting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new features, ensuring alignment with overall system architecture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tuning, which reduced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Sinatra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accessibility and user feedback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indexing strategies to optimize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ensuring adherence to coding standards and promoting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system architecture discussions to improve scalability and maintainability of internal tools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best practices such as data encryption and secure API integrations with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collaborative team workflows and effective change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from a monolithic architecture to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projects, ensuring high standards of code quality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to improve application response times and reduce load on primary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refactoring of legacy codebases to improve maintainability and performance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scrum activities to facilitate project progress and remove blockers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A/B testing for new features to assess user impact and guide product evolution, leading to improved user engagement metrics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Sinatra,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Capybara, Selenium, Jest,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