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building scalable front-end applications using React, JavaScript, and TypeScript. Proven track record of collaborating effectively with Product Teams to develop user-centric interfaces. Adept in employing modern tech stacks including PHP, MySQL, and AWS, with a keen interest in developing AI-driven features. Strong advocate for best practices in code quality and CI/CD, having led numerous projects to success in competitive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front-end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projects, enhancing user experience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cross-functional teams to translate customer needs into intuitive user-facing features, ensuring a customer-centric approach in the design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define front-end best practices and frameworks, significantly improving efficiency for future projects while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aimed at enhancing user interactions and process efficiencies, utilizing advanced technologies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deployment and integration of applications into production environments,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strong testing culture that resulted in a 30%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monitoring and troubleshooting, contributing to ongoing operational improvements within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introduced tools for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back-end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data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refining and optimizing front-end architecture, accommodating future scalability needs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code quality practices through strict adherence to clean code principles and governance, which enhanced maintainability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functionality and aesthetic appeal in alignment with modern UI/UX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build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and engagement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implementing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cohesive and efficient data flow between front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dissect user stories and map out development tasks, leading to timely and effective software releases that met core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culture by setting up containerization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the development processes and reduced environment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QA initiatives and developed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reliability and performance testing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front-end coding standards and practices, fostering a culture of continuous learning and professional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retrospectives, consistently promoting a mindset of learning from past experiences to better future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as part of a full agile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processing functionalities into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third-party libraries and APIs to increase application functionality and usability, significantly enhancing overall project value.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peers, leading to improved code quality across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executed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significant improvements in code reliability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upgrade an existing application’s tech stack from outdated components to modern frameworks, resulting in a 40%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Laravel, MySQL,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API Gateway, Elastic Beanstalk,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CircleCI, Docker, Jest, Mocha,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AI Pipelines, Machine Learning, Natural Language Processing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