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robust applications. Proficient in TypeScript, React, and backend integrations. Skilled in automating operations and streamlining processes for enhanced compliance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enhancing operational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operations engineering projects ensuring stakeholder alignment and collaboration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internal automations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webhook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for seamless data flow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tools facilitating OTC trading operations,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creation of operations reports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dashboards for compliance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 Success and Compliance teams to translate workflows into effective tooling,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guidance on architecture decisions, promoting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processes to empower operations teams, improving system access and reducing reliance on engineering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MVPs, iterating on solutions based on business needs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of systems by integrating logging frameworks and establishing monitoring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operational best practices to elevate team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modular components and owned feature development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 integrations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compliance with evolving regulations in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APIs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security assessments on applications during design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adoption of new technologies and frameworks to modernize applications, including moving towards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Logically documented processes and tool requirements for stakeholders, enhancing transparency and knowledge sharing.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improvements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supporting migrations to newer technologies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standardizing coding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performance benchmarks to ensure code quality and reliability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processes,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solutions on time, contributing to overall product success with a focus on performance and security.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Postman,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Webhooks, GraphQL, Payment Gateways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