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11 years of experience in developing scalable, user-centric applications. Proven expertise in leveraging cutting-edge technologies such as TypeScript, Next.js, and Solana ecosystems to deliver high-performance solutions. Strong advocate for best practices in code quality, testing, and CI/CD processes, with a passion for contributing to the DeFi space. Adept in collaborating with cross-functional teams to build delightful user experiences and maintain high standards of performance and reliability in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user-facing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performance of financial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create pixel-perfect UI components, enhancing the aesthetic and functional quality of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and end-to-end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application's performance with profiling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increase in load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implementation of a scalable RESTful API,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feedback, and enforcing best practices in coding standards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 components, which enhanced the development speed and maintainability of UI elements.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library to facilitate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blockchain and other DeFi protocols, strengthening the product’s integration with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an open-source culture by contributing to community initiatives and sharing innovative solutions on GitHub.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collaborations to design and execute projects that align with the company’s vision and technical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high-performance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on financial applications by introducing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Zustand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flow and minimize re-renders.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deployment, leading to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QA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number of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to improve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upgrading legacy systems to modern frameworks, focusing on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concepts, fostering a culture of knowledge sharing and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and interactive UI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agile teams to deliver projects on time,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APIs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clarity and usability for other developers and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sprint reviews and retrospectives, contributing to iterative improvements in team performance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extend functionality and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exercises, identifying bottlenecks and reducing application load times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Rust, Solidity,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Vue.js, Angular,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Postgres, MongoDB,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Docker, GitHub Actions, Datadog, Vercel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React Testing Library,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