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11 years of progressive experience in developing scalable applications and designing robust software solutions. Proficient in Java, Spring Boot, and Microservices Architecture, with a track record of delivering complex projects using various frameworks and technologies. Experienced in modern DevOps practices and testing methodologies, seeking to leverage expertise in a dynamic development environment at Zoom.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meet customer requirements at Kellton.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microservices architecture to decouple applications, enhancing deployment time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 including EC2 and S3 for deploying innovative solutions and ensuring high availability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increasing productivity and reducing deployment errors.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deployment process which significantly decreased the lead-time for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Test-Driven Development (TDD)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requirements, resulting in the successful launch of several key features making impact at product level.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performance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API stability under heavy loads.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RESTful APIs and integrated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code quality principles and best development practices, contributing to a knowledge-sharing culture within the engineering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architecture reviews and design sessions, contributing to evolving the software system architecture to scalable solutions.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roles in software development lifecycle from design through implementation to testing at Perfect Systems, focusing on customer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C++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performance-critical applications, resulting in optimized runtime performance for key software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extensively with SQL databases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manage data models and execute complex queries.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improve quality assurance efforts and reduce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within agile teams, contributing to sprint planning and retrospectives enhancing team productivity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libraries and APIs into existing systems, significantly enhancing functionality and performance, specifically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regular code reviews and refactoring sessions to enhance code maintainability and adherence to industry best practices.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migrating existing applications to microservices architecture, which improved system modularity and facilitated easier updates.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software development projects at Slash, focusing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in an agile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core application logic, increasing operational efficiency by refining existing code.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full software development lifecycle, from requirements gathering to deployment and support.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mentoring interns and junior developers, leading to the successful ramp-up of new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implementing caching strategies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message queuing.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projects which ensured timely delivery of product features, achieving a 98% on-time delivery rate.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JPA, React,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JUnit5,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Elasticsearch,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Other 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Microservices, JSON, XML,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