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specializing in designing, developing, and deploying high-performance applications. Proficient in a wide range of programming languages and frameworks, with a strong focus on Java, Python, and C#. Proven track record of enhancing application performance, ensuring software reliability, and implementing cutting-edge technologies. Experienced in collaborating across cross-functional teams to deliver innovative software solutions that meet business needs and drive digital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enhancing application performance by implementing modern architectural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delivery cycles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 throughout the software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cloud-native technologies, reducing infrastructure costs and enhancing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microservices architecture to enhance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unit testing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integration of third-party APIs and services, enhancing application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applications, improving user engagement and performance of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processes, contributing to sprint planning, daily stand-ups, and retrospectives to continuously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SQL queries and functions to interact with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writing and maintaining technical documentation, facilitating knowledge transfer and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intuitive user interfaces and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teams, streamlining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and performing regular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technical discussions to innovate and implement best software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shell scripts for automation of various operational tasks, significantly reducing time for repetitive manual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improved data processing speeds by 15% through optimized algorithms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concurrency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ASP.NET, React, Angular, Node.js,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Jenkins, Maven, Gradle, Apache Tomcat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 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