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building high-performance applications. Proficient in .NET Core, TypeScript, and PostgreSQL, with a strong background in SVG drawing tools. Passionate about enhancing educational technology through innovative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architecture and development of SVG drawing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enhancement of existing applications, implementing new features aligned with educational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translate business needs into technical specifications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schemas and improve query performance for high-traffic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enforce coding standards to ensure high-quality deliverables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providing guidance on best practices and technology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interactive sessions to define and refine user experience for our digital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discussions to evaluate new technologies and their application in our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detailed documentation for programming standards and technical specifications for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security measures and testing protocols to ensure reliability and data integrity.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educational tools, impacting user engagement positively.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efficiency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encouraged a collaborative coding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ensuring timely delivery of software solutions while adapting to stakeholder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for third-party services to enhance functionality within eLearning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and incorporated feedback to improve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design and implementation of data models for complex educational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internal processes through automation and code optimizations, significantly reducing operational overhead.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performance optimization and reliability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design team to deliver interactive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optimization, resulting in improved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to ensure application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company applications to cloud infrastructure, improving scalability and deployment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Entity Framework, SVG,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NoSQL, SQLite,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CI/CD,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Postman,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