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Architect with over 11 years of extensive experience in developing scalable applications using .NET, AWS, and modern front-end frameworks. Proven track record in managing full software development lifecycle, web services architecture, and cloud deployment strategies. Expertise in leading cross-functional teams to deliver robust software solutions and enhance user experience through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cloud-based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improving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project delivery timelines by adopting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automate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services, facilitating seamless integration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for junior developers, fostering knowledge sharing and improving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release process for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results by ensuring thorough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wrote complex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of web applications, significantly reducing the time required for manual QA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with stakeholders to gather requirements, ensuring alignment of technical designs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application performance and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 layer implementations, promoting rapid development and easier database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within cross-functional teams, promoting efficient project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and system architecture diagrams for various projects to support onboarding and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tuning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frontend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modern, responsive UI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collaborated with UX designers to translate designs into functional and engaging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internal tools for project management and analytics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project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performance reports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check REST API endpoints, ensuring system reliability and optimizing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insight, solidifying relationships and understanding of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security principles were upheld during development processes to mitigate potential vulnerabilities in line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ASP.NET Core, Entity Framework,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Amazon EC2, AWS Lambda,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MSTest, NUnit,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