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Architect with over 11 years of experience in designing and implementing robust software architectures across multiple environments. Proven expertise in generative AI systems, cloud-native applications, and microservices architecture. Strong leadership skills with a track record of mentoring engineering teams and aligning architecture with business strategies. Excellent communicator adept at collaborating with cross-functional teams to ensure delivery of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intelligent agents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enhanced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cross-functional teams to align architectural strategies with business goals, ensuring innovation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reference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promote code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walkthroughs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best practices in software design, improving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provided technical guidance to engineering teams on architectural best practices, fostering a culture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technologies, recommending tools and frameworks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integration and interoperability across distributed environments,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project documentation, detailing architecture design, implementation guidelines, and best practices for future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significantly improving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automating testing and integration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AI-driven systems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through intelligent feedback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facilitate seamless communication between services, reducing latency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cloud-based applications with enhanced scalability and security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data governance practices in compliance with healthcare standards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evolve the software architecture in line with evolving technology trends and business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strong focus on testing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service deployment and simplify scaling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to expedite software delivery, improving team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design and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scalable applications, significantly improving application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and adapt software solutions aligned with business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efforts to enhance application performance and maintainability, leading to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development and deployment processes, ensuring consistency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extensively to internal documentation, ensuring clear guidelines for architectural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resulting in a reduction of technical debt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Design, Cloud-Native, API Management, Service Mesh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Generative AI, Deep Learning, NLP, LLMs, Retrieval-Augmented Generation (RAG)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