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AI solutions. Expertise in Python, React, and LLM integration. Passionate about developing user-centric AI applications and mentoring engineers to enhance product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develop AI product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product integrations from design to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new features for AI user interfaces, enhancing user engagement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AI platform APIs to improve accessibility and functionality across product lines,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connections.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evaluation systems to optimize AI agent performance, focusing on customer-centered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engineers,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components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and design teams to define specifications and iterate on feature delivery based on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thorough testing of AI applications using automated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robustness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deployments and minimal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design reviews and code quality assessments, leveraging team insights for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and maintain internal libraries and components to streamline development processes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 user interaction data to refine AI solutions and drive feature enhancements.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robust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scalable features to improve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coding standards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component design efforts for backend systems with a focus on performance and maintainability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seamless frontend-backend communication, ensuring a smooth user experience and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environments and improve collaboration across project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teams to create user-focused features and improve overall system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architectural design of new products, setting standards for code quality and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UI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collaborating with designers to deliver high-quality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integrations, ensuring compatibility and performance throughout the transition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RESTful API creation and database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on code quality and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technical processes and specifications for development teams to leverage across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server maintenance and system performance optimization, achieving 99% uptime.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ML Technologies</w:t>
      </w:r>
      <w:r>
        <w:rPr>
          <w:rFonts w:asciiTheme="minorHAnsi" w:hAnsiTheme="minorHAnsi" w:cstheme="majorHAnsi"/>
          <w:lang w:val="en-US"/>
        </w:rPr>
        <w:t xml:space="preserve">: LLMs, OpenAI, TensorFlow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lang w:val="en-US"/>
        </w:rPr>
        <w:t xml:space="preserve">: Jest, Cypress, pytest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