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developing AI and machine learning solutions. Proven expertise in leveraging advanced frameworks and libraries including TensorFlow, Keras, and PyTorch to build scalable applications. Strong background in cloud computing technologies such as AWS and Google Cloud Platform, along with proficiency in multiple programming languages including Python and Java. Committed to driving innovation through data-driven approaches and enhancing team capabilities by integrating modern toolsets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advanced machine learning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and data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streamline cloud-based data storage and retrieval, enhancing application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with front-end applications, ensuring robust back-end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bug-free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applications, significantly enhancing computation speed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deployment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 Notebook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prototyping and demonstrating machine learning model performance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scientists to translate business requirements into technical specifications, leading to improved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to ensure project alignment and efficiency across cross-functional teams, focusing on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new technologies, fostering a culture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Convised on strategies for implementing AI solutions that align with business objectives, resulting in innovative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performance and reliability of enterprise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(SDLC)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timely delivery of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scalability for data handling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for seamless integration of external data sources and internal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collaboration across development teams and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for future enhancements of AI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documentation to enhance code quality consistently across all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interactive user interfaces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reliability and reducing bug fix turnaround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performance through fine-tuning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30% boost in application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processing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reliable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applications and APIs, enhancing team onboarding and project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migration of legacy systems to modern architectures, improving software maintainability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Natural Language Toolkit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Ansible, Jupyter Notebook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