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 and medical device compliance. Expertise in TypeScript, Python, and regulatory documentation for FDA standards. Skilled in building web/mobile applications and ensuring system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medical device software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cybersecurity risk analysis, introducing strategies to secure software throughout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regulators to produce comprehensive technical documentation, including software specifications and risk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reviews, improving code quality and adherence to regulatory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software functionality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maintained software design specifications for FDA submissions, enhancing clarity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clients in configuration management best practices, ensuring seamless integration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practices, fostering a culture of quality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to enhance productivity in developing software solutions, optimizing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 timelines with clear agendas and documentation, maintaining alignment with development and compliance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knowledge-sharing sessions, promoting continuous learning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medical devices' regulatory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to gather detailed requirements and develop software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security principles, improving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tests,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performance of medical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analyze existing medical device software, helping update technical design histories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web solutions, improving system performance and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insights to stakeholders, contributing to strategic project decisions and development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implemented fixes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processes and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software development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workflows and enhance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document software modules to meet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 requirements, ensuring clarity and completeness.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project success by increasing code efficiency, achieving a 20% reduction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Cybersecurity assessments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