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UI Engineer with over 11 years of experience specializing in developing intuitive and user-centric applications using advanced web technologies. Proficient in creating high-quality interfaces with a strong focus on performance, accessibility, and usability. Extensive experience in the Calcite Design System along with a deep understanding of frameworks such as React, Angular, and Vue.js. Adept at collaborating with cross-functional teams to deliver pixel-perfect designs, with a strong emphasis on best practices and performance optimization. Skilled in implementing automated testing and continuous integration workflows to enhance software quality and delivery speed.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Calcite Design System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intuitive, user-friendly applications that meet both functional and aesthetic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features in applications to adhere to WCAG standards, enhancing usability for diverse user groups.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maintainability, and integrated it seamlessly with existing JavaScript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component-driven design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building and testing of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strategic code optimizations and the use of lazy loading techniques for component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applications through automated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reviews, and retrospective meetings to continuously improve workflow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UI development and shared knowledge on modern web technologies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the improvement of coding standards and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build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 scripts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smooth animations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stylesheet architecture, promoting reusable styles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library of reusable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development time for new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Scrutinized and improved application performance through network and rendering optimizations, resulting in faster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training sessions for team members to stay updated on emerging web technologies and trends in UI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migration of legacy applications to modern frameworks, improving performance and maintainability while preserving existing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iterated on designs based on usability insights,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documentation for UI components and development practices, streamlining onboarding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customer-facing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high degree of professionalism in UI presentation.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to deliver consistent experiences across all device sizes without compromising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collaboration and code management within the development team, fostering a more integrated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APIs into client-side applications to enhance user interaction and data presentation.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functionality by utilizing AJAX for asynchronous data loading, improving user experience through faster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UI development for a high-traffic production website, achieving over 100,000 monthly unique visitors with robust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Calcite,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ESLint, Prettier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